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62" w:firstLine="326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Информация 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center"/>
        <w:rPr>
          <w:rFonts w:ascii="Times New Roman" w:hAnsi="Times New Roman" w:cs="Times New Roman"/>
          <w:b/>
          <w:b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по итогам областного заочного конкурса </w:t>
      </w:r>
      <w:r>
        <w:rPr>
          <w:rFonts w:cs="Times New Roman" w:ascii="Times New Roman" w:hAnsi="Times New Roman"/>
          <w:b/>
          <w:bCs/>
          <w:color w:val="000000"/>
          <w:spacing w:val="2"/>
          <w:sz w:val="26"/>
          <w:szCs w:val="26"/>
        </w:rPr>
        <w:t>«На лучшего организатора работы спортивной школы» в 2020 году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Областной заочный конкурс </w:t>
      </w: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>«На лучшего организатора работы спортивной школы» проводится с 2012 года.  Динамика участия в конкурсе отражена в таблице № 1.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right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>Таблица № 1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right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</w:r>
    </w:p>
    <w:tbl>
      <w:tblPr>
        <w:tblStyle w:val="a3"/>
        <w:tblW w:w="77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1672"/>
        <w:gridCol w:w="2693"/>
        <w:gridCol w:w="2552"/>
      </w:tblGrid>
      <w:tr>
        <w:trPr>
          <w:trHeight w:val="677" w:hRule="atLeast"/>
        </w:trPr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№№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Год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Количество  участников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Количество учреждений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2012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19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3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2014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27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2015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5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2016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6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2017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2018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11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2019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7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9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2020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  <w:sz w:val="26"/>
                <w:szCs w:val="26"/>
              </w:rPr>
              <w:t>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62" w:firstLine="326"/>
        <w:rPr>
          <w:rFonts w:ascii="Times New Roman" w:hAnsi="Times New Roman" w:cs="Times New Roman"/>
          <w:b/>
          <w:b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Областной заочный конкурс </w:t>
      </w:r>
      <w:r>
        <w:rPr>
          <w:rFonts w:cs="Times New Roman" w:ascii="Times New Roman" w:hAnsi="Times New Roman"/>
          <w:b/>
          <w:bCs/>
          <w:color w:val="000000"/>
          <w:spacing w:val="2"/>
          <w:sz w:val="26"/>
          <w:szCs w:val="26"/>
        </w:rPr>
        <w:t xml:space="preserve">«На лучшего организатора работы спортивной школы» в 2020 году </w:t>
      </w: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>проводился с 13 июля по 31 июля 2020г.</w:t>
      </w: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конкурсе приняло участие 13 человек из 8 учреждений, в том числе в номинациях: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«Д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иректор» - 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bCs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«З</w:t>
      </w:r>
      <w:r>
        <w:rPr>
          <w:rFonts w:cs="Times New Roman" w:ascii="Times New Roman" w:hAnsi="Times New Roman"/>
          <w:b/>
          <w:bCs/>
          <w:sz w:val="26"/>
          <w:szCs w:val="26"/>
        </w:rPr>
        <w:t>аместитель директора по учебно-спортивной работе»</w:t>
      </w:r>
      <w:r>
        <w:rPr>
          <w:rFonts w:cs="Times New Roman" w:ascii="Times New Roman" w:hAnsi="Times New Roman"/>
          <w:bCs/>
          <w:sz w:val="26"/>
          <w:szCs w:val="26"/>
        </w:rPr>
        <w:t xml:space="preserve"> -4,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«Инструктор-методист» -</w:t>
      </w:r>
      <w:r>
        <w:rPr>
          <w:rFonts w:cs="Times New Roman" w:ascii="Times New Roman" w:hAnsi="Times New Roman"/>
          <w:bCs/>
          <w:sz w:val="26"/>
          <w:szCs w:val="26"/>
        </w:rPr>
        <w:t xml:space="preserve"> 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МАУ ДО ДЮСШ № 2 города Тюмени приняли участие в 3 номинациях,  ГАУ ТО «ОСШОР по лыжным гонкам и биатлону им. Л.Н. Носковой», АУ ДО  Заводоуковский городской округ «ДЮСШ», МАУ «Спортивная школа Нижнетавдинского муниципального района» приняли участие в 2 номинациях, остальные ДЮСШ представили по одному участнику.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Конкурсная комиссия областного конкурса </w:t>
      </w: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 xml:space="preserve">«На лучшего организатора работы спортивной школы» </w:t>
      </w:r>
      <w:r>
        <w:rPr>
          <w:rFonts w:cs="Times New Roman" w:ascii="Times New Roman" w:hAnsi="Times New Roman"/>
          <w:sz w:val="26"/>
          <w:szCs w:val="26"/>
        </w:rPr>
        <w:t xml:space="preserve">определила следующих призёров конкурса в </w:t>
      </w: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>2020 году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left="1068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8"/>
          <w:szCs w:val="28"/>
        </w:rPr>
        <w:t>Таблица № 2</w:t>
      </w:r>
    </w:p>
    <w:p>
      <w:pPr>
        <w:pStyle w:val="Normal"/>
        <w:spacing w:lineRule="auto" w:line="240"/>
        <w:ind w:left="106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Победители и призёры </w:t>
      </w:r>
    </w:p>
    <w:p>
      <w:pPr>
        <w:pStyle w:val="Normal"/>
        <w:spacing w:lineRule="auto" w:line="240"/>
        <w:ind w:left="1068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областного заочного конкурса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2"/>
          <w:sz w:val="28"/>
          <w:szCs w:val="28"/>
        </w:rPr>
        <w:t>на лучшего организатора работы спортивной школы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в 2020 году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номинации - «Директор»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2847"/>
        <w:gridCol w:w="5522"/>
      </w:tblGrid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Должность, место работы</w:t>
            </w:r>
          </w:p>
        </w:tc>
      </w:tr>
      <w:tr>
        <w:trPr>
          <w:trHeight w:val="55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Носкова Луиза Николаевна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Директор, ГАУ ТО «ОСШОР по лыжным гонкам и биатлону им. Л.Н. Носковой»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Вавилов Павел Валерьевич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Директор, МАУ ДО ДЮСШ  № 2 города Тюмени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6" w:leader="none"/>
              </w:tabs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Сухарев Алексей Николаевич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6" w:leader="none"/>
              </w:tabs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 МАУ ДО «ДЮСШ № 1» г. Тобольска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номинации «Заместитель директора»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2847"/>
        <w:gridCol w:w="5522"/>
      </w:tblGrid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Место работы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Пилипенко Дарья Алексеевна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директора, МАУ ДО ДЮСШ № 2 города Тюмени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Овчинникова Надежда Ивановна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ГАУ ТО «ОСШОР по лыжным гонкам и биатлону им. Л.Н. Носковой»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Карамышева Ольга Михайловна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директора, МАУ ДО ДЮСШ № 4 города Тюмени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номинации - «Старший инструктор-методист», «Старший методист», «Инструктор-методист», «Методист»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2847"/>
        <w:gridCol w:w="5522"/>
      </w:tblGrid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Место работы</w:t>
            </w:r>
          </w:p>
        </w:tc>
      </w:tr>
      <w:tr>
        <w:trPr/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Головян Татьяна Николаевна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Инструктор-методист, МАУ ДО «Детско-юношеская спортивная школа» Уватского муниципального района</w:t>
            </w:r>
          </w:p>
        </w:tc>
      </w:tr>
      <w:tr>
        <w:trPr>
          <w:trHeight w:val="372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Червякова Елена Викторовна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Инструктор-методист,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МАУ ДО ДЮСШ № 2 города Тюмени</w:t>
            </w:r>
          </w:p>
        </w:tc>
      </w:tr>
      <w:tr>
        <w:trPr>
          <w:trHeight w:val="914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Потапова Анастасия Николаевна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Инструктор-методист,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МАУ «Спортивная школа Нижнетавдинского муниципального района»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Призёры конкурса награждены денежными призами и дипломами соответствующих степеней.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 xml:space="preserve">Секретарь                                                              </w:t>
      </w: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  <w:t xml:space="preserve">Е.Ю.  Фефелова </w:t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pacing w:val="2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left="62" w:firstLine="3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05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90d9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34e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90d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333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 LibreOffice_project/a726b36747cf2001e06b58ad5db1aa3a9a1872d6</Application>
  <Pages>2</Pages>
  <Words>370</Words>
  <Characters>2135</Characters>
  <CharactersWithSpaces>2491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2020-07-27T09:41:00Z</dcterms:created>
  <dc:creator>Admin</dc:creator>
  <dc:description/>
  <dc:language>ru-RU</dc:language>
  <cp:lastModifiedBy/>
  <cp:lastPrinted>2020-07-27T10:11:00Z</cp:lastPrinted>
  <dcterms:modified xsi:type="dcterms:W3CDTF">2020-07-29T09:33:02Z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